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A14" w:rsidRPr="00623A14" w:rsidRDefault="00623A14" w:rsidP="00623A14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bg-BG"/>
        </w:rPr>
      </w:pPr>
      <w:bookmarkStart w:id="0" w:name="_GoBack"/>
      <w:bookmarkEnd w:id="0"/>
      <w:r w:rsidRPr="00623A14">
        <w:rPr>
          <w:rFonts w:ascii="Arial" w:eastAsia="Times New Roman" w:hAnsi="Arial" w:cs="Arial"/>
          <w:vanish/>
          <w:sz w:val="16"/>
          <w:szCs w:val="16"/>
          <w:lang w:eastAsia="bg-BG"/>
        </w:rPr>
        <w:t>Начало на формуляра</w:t>
      </w:r>
    </w:p>
    <w:p w:rsidR="009C5B49" w:rsidRPr="009C5B49" w:rsidRDefault="009C5B49" w:rsidP="009C5B49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bg-BG"/>
        </w:rPr>
      </w:pPr>
      <w:r w:rsidRPr="009C5B49">
        <w:rPr>
          <w:rFonts w:ascii="Arial" w:eastAsia="Times New Roman" w:hAnsi="Arial" w:cs="Arial"/>
          <w:vanish/>
          <w:sz w:val="16"/>
          <w:szCs w:val="16"/>
          <w:lang w:eastAsia="bg-BG"/>
        </w:rPr>
        <w:t>Начало на формуляра</w:t>
      </w:r>
    </w:p>
    <w:p w:rsidR="00B11D2E" w:rsidRPr="00B11D2E" w:rsidRDefault="00B11D2E" w:rsidP="00B11D2E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bg-BG"/>
        </w:rPr>
      </w:pPr>
      <w:r w:rsidRPr="00B11D2E">
        <w:rPr>
          <w:rFonts w:ascii="Arial" w:eastAsia="Times New Roman" w:hAnsi="Arial" w:cs="Arial"/>
          <w:vanish/>
          <w:sz w:val="16"/>
          <w:szCs w:val="16"/>
          <w:lang w:eastAsia="bg-BG"/>
        </w:rPr>
        <w:t>Начало на формуляра</w:t>
      </w:r>
    </w:p>
    <w:p w:rsidR="00B11D2E" w:rsidRPr="00B11D2E" w:rsidRDefault="00B11D2E" w:rsidP="00B11D2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bg-BG"/>
        </w:rPr>
      </w:pPr>
      <w:r w:rsidRPr="00B11D2E">
        <w:rPr>
          <w:rFonts w:ascii="Arial" w:eastAsia="Times New Roman" w:hAnsi="Arial" w:cs="Arial"/>
          <w:color w:val="000000"/>
          <w:sz w:val="20"/>
          <w:szCs w:val="20"/>
          <w:lang w:eastAsia="bg-BG"/>
        </w:rPr>
        <w:t>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B11D2E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6" type="#_x0000_t75" style="width:214.5pt;height:18pt" o:ole="">
            <v:imagedata r:id="rId5" o:title=""/>
          </v:shape>
          <w:control r:id="rId6" w:name="DefaultOcxName" w:shapeid="_x0000_i1046"/>
        </w:object>
      </w:r>
      <w:r w:rsidRPr="00B11D2E">
        <w:rPr>
          <w:rFonts w:ascii="Arial" w:eastAsia="Times New Roman" w:hAnsi="Arial" w:cs="Arial"/>
          <w:color w:val="000000"/>
          <w:sz w:val="20"/>
          <w:szCs w:val="20"/>
          <w:lang w:eastAsia="bg-BG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B11D2E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049" type="#_x0000_t75" style="width:223.5pt;height:18pt" o:ole="">
            <v:imagedata r:id="rId7" o:title=""/>
          </v:shape>
          <w:control r:id="rId8" w:name="DefaultOcxName1" w:shapeid="_x0000_i1049"/>
        </w:object>
      </w:r>
      <w:r w:rsidRPr="00B11D2E">
        <w:rPr>
          <w:rFonts w:ascii="Arial" w:eastAsia="Times New Roman" w:hAnsi="Arial" w:cs="Arial"/>
          <w:color w:val="000000"/>
          <w:sz w:val="20"/>
          <w:szCs w:val="20"/>
          <w:lang w:eastAsia="bg-BG"/>
        </w:rPr>
        <w:t> </w:t>
      </w:r>
      <w:r w:rsidRPr="00B11D2E">
        <w:rPr>
          <w:rFonts w:ascii="Arial" w:eastAsia="Times New Roman" w:hAnsi="Arial" w:cs="Arial"/>
          <w:noProof/>
          <w:color w:val="000000"/>
          <w:sz w:val="20"/>
          <w:szCs w:val="20"/>
          <w:lang w:eastAsia="bg-BG"/>
        </w:rPr>
        <w:drawing>
          <wp:inline distT="0" distB="0" distL="0" distR="0" wp14:anchorId="430D0949" wp14:editId="662A0E9B">
            <wp:extent cx="152400" cy="152400"/>
            <wp:effectExtent l="0" t="0" r="0" b="0"/>
            <wp:docPr id="1" name="tcalico_0" descr="Open Calen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calico_0" descr="Open Calenda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1D2E">
        <w:rPr>
          <w:rFonts w:ascii="Arial" w:eastAsia="Times New Roman" w:hAnsi="Arial" w:cs="Arial"/>
          <w:color w:val="000000"/>
          <w:sz w:val="20"/>
          <w:szCs w:val="20"/>
          <w:lang w:eastAsia="bg-BG"/>
        </w:rPr>
        <w:t> </w:t>
      </w:r>
      <w:r w:rsidRPr="00B11D2E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053" type="#_x0000_t75" style="width:49.5pt;height:18pt" o:ole="">
            <v:imagedata r:id="rId10" o:title=""/>
          </v:shape>
          <w:control r:id="rId11" w:name="DefaultOcxName2" w:shapeid="_x0000_i1053"/>
        </w:object>
      </w:r>
      <w:r w:rsidRPr="00B11D2E">
        <w:rPr>
          <w:rFonts w:ascii="Arial" w:eastAsia="Times New Roman" w:hAnsi="Arial" w:cs="Arial"/>
          <w:color w:val="000000"/>
          <w:sz w:val="20"/>
          <w:szCs w:val="20"/>
          <w:lang w:eastAsia="bg-BG"/>
        </w:rPr>
        <w:t> </w:t>
      </w:r>
      <w:r w:rsidRPr="00B11D2E">
        <w:rPr>
          <w:rFonts w:ascii="Arial" w:eastAsia="Times New Roman" w:hAnsi="Arial" w:cs="Arial"/>
          <w:noProof/>
          <w:color w:val="000000"/>
          <w:sz w:val="20"/>
          <w:szCs w:val="20"/>
          <w:lang w:eastAsia="bg-BG"/>
        </w:rPr>
        <w:drawing>
          <wp:inline distT="0" distB="0" distL="0" distR="0" wp14:anchorId="767F4F62" wp14:editId="0D156534">
            <wp:extent cx="152400" cy="152400"/>
            <wp:effectExtent l="0" t="0" r="0" b="0"/>
            <wp:docPr id="2" name="tcalico_1" descr="Open Calen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calico_1" descr="Open Calenda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1D2E">
        <w:rPr>
          <w:rFonts w:ascii="Arial" w:eastAsia="Times New Roman" w:hAnsi="Arial" w:cs="Arial"/>
          <w:color w:val="000000"/>
          <w:sz w:val="20"/>
          <w:szCs w:val="20"/>
          <w:lang w:eastAsia="bg-BG"/>
        </w:rPr>
        <w:t> </w:t>
      </w:r>
      <w:r w:rsidRPr="00B11D2E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056" type="#_x0000_t75" style="width:49.5pt;height:18pt" o:ole="">
            <v:imagedata r:id="rId12" o:title=""/>
          </v:shape>
          <w:control r:id="rId13" w:name="DefaultOcxName3" w:shapeid="_x0000_i1056"/>
        </w:object>
      </w:r>
      <w:r w:rsidRPr="00B11D2E">
        <w:rPr>
          <w:rFonts w:ascii="Arial" w:eastAsia="Times New Roman" w:hAnsi="Arial" w:cs="Arial"/>
          <w:color w:val="000000"/>
          <w:sz w:val="20"/>
          <w:szCs w:val="20"/>
          <w:lang w:eastAsia="bg-BG"/>
        </w:rPr>
        <w:t> </w:t>
      </w:r>
      <w:r w:rsidRPr="00B11D2E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058" type="#_x0000_t75" style="width:32.25pt;height:22.5pt" o:ole="">
            <v:imagedata r:id="rId14" o:title=""/>
          </v:shape>
          <w:control r:id="rId15" w:name="DefaultOcxName4" w:shapeid="_x0000_i1058"/>
        </w:object>
      </w:r>
    </w:p>
    <w:p w:rsidR="00B11D2E" w:rsidRPr="00B11D2E" w:rsidRDefault="00B11D2E" w:rsidP="00B11D2E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bg-BG"/>
        </w:rPr>
      </w:pPr>
      <w:r w:rsidRPr="00B11D2E">
        <w:rPr>
          <w:rFonts w:ascii="Arial" w:eastAsia="Times New Roman" w:hAnsi="Arial" w:cs="Arial"/>
          <w:vanish/>
          <w:sz w:val="16"/>
          <w:szCs w:val="16"/>
          <w:lang w:eastAsia="bg-BG"/>
        </w:rPr>
        <w:t>Край на формуляра</w:t>
      </w:r>
    </w:p>
    <w:p w:rsidR="00B11D2E" w:rsidRPr="00B11D2E" w:rsidRDefault="00B11D2E" w:rsidP="00B11D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11D2E">
        <w:rPr>
          <w:rFonts w:ascii="Arial" w:eastAsia="Times New Roman" w:hAnsi="Arial" w:cs="Arial"/>
          <w:color w:val="000000"/>
          <w:sz w:val="20"/>
          <w:szCs w:val="20"/>
          <w:lang w:eastAsia="bg-BG"/>
        </w:rPr>
        <w:br/>
      </w:r>
      <w:r w:rsidRPr="00B11D2E">
        <w:rPr>
          <w:rFonts w:ascii="Arial" w:eastAsia="Times New Roman" w:hAnsi="Arial" w:cs="Arial"/>
          <w:color w:val="000000"/>
          <w:sz w:val="20"/>
          <w:szCs w:val="20"/>
          <w:lang w:eastAsia="bg-BG"/>
        </w:rPr>
        <w:br/>
      </w:r>
      <w:r w:rsidRPr="00B11D2E">
        <w:rPr>
          <w:rFonts w:ascii="Arial" w:eastAsia="Times New Roman" w:hAnsi="Arial" w:cs="Arial"/>
          <w:color w:val="000000"/>
          <w:sz w:val="20"/>
          <w:szCs w:val="20"/>
          <w:lang w:eastAsia="bg-BG"/>
        </w:rPr>
        <w:br/>
      </w:r>
      <w:r w:rsidRPr="00B11D2E">
        <w:rPr>
          <w:rFonts w:ascii="Arial" w:eastAsia="Times New Roman" w:hAnsi="Arial" w:cs="Arial"/>
          <w:color w:val="000000"/>
          <w:sz w:val="20"/>
          <w:szCs w:val="20"/>
          <w:lang w:eastAsia="bg-BG"/>
        </w:rPr>
        <w:br/>
      </w:r>
      <w:r w:rsidRPr="00B11D2E">
        <w:rPr>
          <w:rFonts w:ascii="Arial" w:eastAsia="Times New Roman" w:hAnsi="Arial" w:cs="Arial"/>
          <w:color w:val="000000"/>
          <w:sz w:val="20"/>
          <w:szCs w:val="20"/>
          <w:lang w:eastAsia="bg-BG"/>
        </w:rPr>
        <w:br/>
      </w:r>
    </w:p>
    <w:tbl>
      <w:tblPr>
        <w:tblW w:w="9600" w:type="dxa"/>
        <w:jc w:val="center"/>
        <w:tblCellSpacing w:w="15" w:type="dxa"/>
        <w:shd w:val="clear" w:color="auto" w:fill="E5E5E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3"/>
        <w:gridCol w:w="1229"/>
        <w:gridCol w:w="1212"/>
        <w:gridCol w:w="1306"/>
      </w:tblGrid>
      <w:tr w:rsidR="00B11D2E" w:rsidRPr="00B11D2E" w:rsidTr="00B11D2E">
        <w:trPr>
          <w:tblCellSpacing w:w="15" w:type="dxa"/>
          <w:jc w:val="center"/>
        </w:trPr>
        <w:tc>
          <w:tcPr>
            <w:tcW w:w="5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11D2E" w:rsidRPr="00B11D2E" w:rsidRDefault="00B11D2E" w:rsidP="00B11D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B3C8"/>
            <w:vAlign w:val="center"/>
            <w:hideMark/>
          </w:tcPr>
          <w:p w:rsidR="00B11D2E" w:rsidRPr="00B11D2E" w:rsidRDefault="00B11D2E" w:rsidP="00B11D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B11D2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bg-BG"/>
              </w:rPr>
              <w:t>Минимална цена</w:t>
            </w:r>
          </w:p>
        </w:tc>
        <w:tc>
          <w:tcPr>
            <w:tcW w:w="1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B3C8"/>
            <w:vAlign w:val="center"/>
            <w:hideMark/>
          </w:tcPr>
          <w:p w:rsidR="00B11D2E" w:rsidRPr="00B11D2E" w:rsidRDefault="00B11D2E" w:rsidP="00B11D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B11D2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bg-BG"/>
              </w:rPr>
              <w:t>Средна цена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B3C8"/>
            <w:vAlign w:val="center"/>
            <w:hideMark/>
          </w:tcPr>
          <w:p w:rsidR="00B11D2E" w:rsidRPr="00B11D2E" w:rsidRDefault="00B11D2E" w:rsidP="00B11D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B11D2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bg-BG"/>
              </w:rPr>
              <w:t>Максимална цена</w:t>
            </w:r>
          </w:p>
        </w:tc>
      </w:tr>
      <w:tr w:rsidR="00B11D2E" w:rsidRPr="00B11D2E" w:rsidTr="00B11D2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11D2E" w:rsidRPr="00B11D2E" w:rsidRDefault="00B11D2E" w:rsidP="00B11D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B11D2E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Фасул зрял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11D2E" w:rsidRPr="00B11D2E" w:rsidRDefault="00B11D2E" w:rsidP="00B11D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B11D2E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3.39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11D2E" w:rsidRPr="00B11D2E" w:rsidRDefault="00B11D2E" w:rsidP="00B11D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B11D2E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3.44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11D2E" w:rsidRPr="00B11D2E" w:rsidRDefault="00B11D2E" w:rsidP="00B11D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B11D2E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3.54</w:t>
            </w:r>
          </w:p>
        </w:tc>
      </w:tr>
      <w:tr w:rsidR="00B11D2E" w:rsidRPr="00B11D2E" w:rsidTr="00B11D2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11D2E" w:rsidRPr="00B11D2E" w:rsidRDefault="00B11D2E" w:rsidP="00B11D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B11D2E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Ориз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11D2E" w:rsidRPr="00B11D2E" w:rsidRDefault="00B11D2E" w:rsidP="00B11D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B11D2E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11D2E" w:rsidRPr="00B11D2E" w:rsidRDefault="00B11D2E" w:rsidP="00B11D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B11D2E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11D2E" w:rsidRPr="00B11D2E" w:rsidRDefault="00B11D2E" w:rsidP="00B11D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B11D2E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1.87</w:t>
            </w:r>
          </w:p>
        </w:tc>
      </w:tr>
      <w:tr w:rsidR="00B11D2E" w:rsidRPr="00B11D2E" w:rsidTr="00B11D2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11D2E" w:rsidRPr="00B11D2E" w:rsidRDefault="00B11D2E" w:rsidP="00B11D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B11D2E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Леща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11D2E" w:rsidRPr="00B11D2E" w:rsidRDefault="00B11D2E" w:rsidP="00B11D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B11D2E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3.17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11D2E" w:rsidRPr="00B11D2E" w:rsidRDefault="00B11D2E" w:rsidP="00B11D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B11D2E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3.20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11D2E" w:rsidRPr="00B11D2E" w:rsidRDefault="00B11D2E" w:rsidP="00B11D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B11D2E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3.25</w:t>
            </w:r>
          </w:p>
        </w:tc>
      </w:tr>
      <w:tr w:rsidR="00B11D2E" w:rsidRPr="00B11D2E" w:rsidTr="00B11D2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11D2E" w:rsidRPr="00B11D2E" w:rsidRDefault="00B11D2E" w:rsidP="00B11D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B11D2E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Брашно тип"500"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11D2E" w:rsidRPr="00B11D2E" w:rsidRDefault="00B11D2E" w:rsidP="00B11D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B11D2E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0.77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11D2E" w:rsidRPr="00B11D2E" w:rsidRDefault="00B11D2E" w:rsidP="00B11D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B11D2E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0.79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11D2E" w:rsidRPr="00B11D2E" w:rsidRDefault="00B11D2E" w:rsidP="00B11D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B11D2E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0.80</w:t>
            </w:r>
          </w:p>
        </w:tc>
      </w:tr>
      <w:tr w:rsidR="00B11D2E" w:rsidRPr="00B11D2E" w:rsidTr="00B11D2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11D2E" w:rsidRPr="00B11D2E" w:rsidRDefault="00B11D2E" w:rsidP="00B11D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B11D2E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Макарони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11D2E" w:rsidRPr="00B11D2E" w:rsidRDefault="00B11D2E" w:rsidP="00B11D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B11D2E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11D2E" w:rsidRPr="00B11D2E" w:rsidRDefault="00B11D2E" w:rsidP="00B11D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B11D2E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11D2E" w:rsidRPr="00B11D2E" w:rsidRDefault="00B11D2E" w:rsidP="00B11D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B11D2E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1.52</w:t>
            </w:r>
          </w:p>
        </w:tc>
      </w:tr>
      <w:tr w:rsidR="00B11D2E" w:rsidRPr="00B11D2E" w:rsidTr="00B11D2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11D2E" w:rsidRPr="00B11D2E" w:rsidRDefault="00B11D2E" w:rsidP="00B11D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B11D2E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Слънчогледово олио пластм. бут. 1л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11D2E" w:rsidRPr="00B11D2E" w:rsidRDefault="00B11D2E" w:rsidP="00B11D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B11D2E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2.05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11D2E" w:rsidRPr="00B11D2E" w:rsidRDefault="00B11D2E" w:rsidP="00B11D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B11D2E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2.08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11D2E" w:rsidRPr="00B11D2E" w:rsidRDefault="00B11D2E" w:rsidP="00B11D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B11D2E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2.13</w:t>
            </w:r>
          </w:p>
        </w:tc>
      </w:tr>
      <w:tr w:rsidR="00B11D2E" w:rsidRPr="00B11D2E" w:rsidTr="00B11D2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11D2E" w:rsidRPr="00B11D2E" w:rsidRDefault="00B11D2E" w:rsidP="00B11D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B11D2E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Кокоши яйца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11D2E" w:rsidRPr="00B11D2E" w:rsidRDefault="00B11D2E" w:rsidP="00B11D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B11D2E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0.20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11D2E" w:rsidRPr="00B11D2E" w:rsidRDefault="00B11D2E" w:rsidP="00B11D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B11D2E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0.20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11D2E" w:rsidRPr="00B11D2E" w:rsidRDefault="00B11D2E" w:rsidP="00B11D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B11D2E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0.20</w:t>
            </w:r>
          </w:p>
        </w:tc>
      </w:tr>
      <w:tr w:rsidR="00B11D2E" w:rsidRPr="00B11D2E" w:rsidTr="00B11D2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11D2E" w:rsidRPr="00B11D2E" w:rsidRDefault="00B11D2E" w:rsidP="00B11D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B11D2E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Фиде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11D2E" w:rsidRPr="00B11D2E" w:rsidRDefault="00B11D2E" w:rsidP="00B11D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B11D2E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11D2E" w:rsidRPr="00B11D2E" w:rsidRDefault="00B11D2E" w:rsidP="00B11D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B11D2E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11D2E" w:rsidRPr="00B11D2E" w:rsidRDefault="00B11D2E" w:rsidP="00B11D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B11D2E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1.57</w:t>
            </w:r>
          </w:p>
        </w:tc>
      </w:tr>
      <w:tr w:rsidR="00B11D2E" w:rsidRPr="00B11D2E" w:rsidTr="00B11D2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11D2E" w:rsidRPr="00B11D2E" w:rsidRDefault="00B11D2E" w:rsidP="00B11D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B11D2E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Маргарин кутия 0.500г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11D2E" w:rsidRPr="00B11D2E" w:rsidRDefault="00B11D2E" w:rsidP="00B11D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B11D2E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2.28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11D2E" w:rsidRPr="00B11D2E" w:rsidRDefault="00B11D2E" w:rsidP="00B11D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B11D2E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2.33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11D2E" w:rsidRPr="00B11D2E" w:rsidRDefault="00B11D2E" w:rsidP="00B11D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B11D2E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2.35</w:t>
            </w:r>
          </w:p>
        </w:tc>
      </w:tr>
      <w:tr w:rsidR="00B11D2E" w:rsidRPr="00B11D2E" w:rsidTr="00B11D2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11D2E" w:rsidRPr="00B11D2E" w:rsidRDefault="00B11D2E" w:rsidP="00B11D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B11D2E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Захар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11D2E" w:rsidRPr="00B11D2E" w:rsidRDefault="00B11D2E" w:rsidP="00B11D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B11D2E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11D2E" w:rsidRPr="00B11D2E" w:rsidRDefault="00B11D2E" w:rsidP="00B11D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B11D2E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11D2E" w:rsidRPr="00B11D2E" w:rsidRDefault="00B11D2E" w:rsidP="00B11D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B11D2E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1.60</w:t>
            </w:r>
          </w:p>
        </w:tc>
      </w:tr>
    </w:tbl>
    <w:p w:rsidR="00B11D2E" w:rsidRPr="00B11D2E" w:rsidRDefault="00B11D2E" w:rsidP="00B11D2E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bg-BG"/>
        </w:rPr>
      </w:pPr>
      <w:r w:rsidRPr="00B11D2E">
        <w:rPr>
          <w:rFonts w:ascii="Arial" w:eastAsia="Times New Roman" w:hAnsi="Arial" w:cs="Arial"/>
          <w:vanish/>
          <w:sz w:val="16"/>
          <w:szCs w:val="16"/>
          <w:lang w:eastAsia="bg-BG"/>
        </w:rPr>
        <w:t>Начало на формуляра</w:t>
      </w:r>
    </w:p>
    <w:p w:rsidR="00B11D2E" w:rsidRPr="00B11D2E" w:rsidRDefault="00B11D2E" w:rsidP="00B11D2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bg-BG"/>
        </w:rPr>
      </w:pPr>
      <w:r w:rsidRPr="00B11D2E">
        <w:rPr>
          <w:rFonts w:ascii="Arial" w:eastAsia="Times New Roman" w:hAnsi="Arial" w:cs="Arial"/>
          <w:color w:val="000000"/>
          <w:sz w:val="20"/>
          <w:szCs w:val="20"/>
          <w:lang w:eastAsia="bg-BG"/>
        </w:rPr>
        <w:t>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B11D2E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061" type="#_x0000_t75" style="width:214.5pt;height:18pt" o:ole="">
            <v:imagedata r:id="rId5" o:title=""/>
          </v:shape>
          <w:control r:id="rId16" w:name="DefaultOcxName5" w:shapeid="_x0000_i1061"/>
        </w:object>
      </w:r>
      <w:r w:rsidRPr="00B11D2E">
        <w:rPr>
          <w:rFonts w:ascii="Arial" w:eastAsia="Times New Roman" w:hAnsi="Arial" w:cs="Arial"/>
          <w:color w:val="000000"/>
          <w:sz w:val="20"/>
          <w:szCs w:val="20"/>
          <w:lang w:eastAsia="bg-BG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B11D2E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064" type="#_x0000_t75" style="width:223.5pt;height:18pt" o:ole="">
            <v:imagedata r:id="rId17" o:title=""/>
          </v:shape>
          <w:control r:id="rId18" w:name="DefaultOcxName11" w:shapeid="_x0000_i1064"/>
        </w:object>
      </w:r>
      <w:r w:rsidRPr="00B11D2E">
        <w:rPr>
          <w:rFonts w:ascii="Arial" w:eastAsia="Times New Roman" w:hAnsi="Arial" w:cs="Arial"/>
          <w:color w:val="000000"/>
          <w:sz w:val="20"/>
          <w:szCs w:val="20"/>
          <w:lang w:eastAsia="bg-BG"/>
        </w:rPr>
        <w:t> </w:t>
      </w:r>
      <w:r w:rsidRPr="00B11D2E">
        <w:rPr>
          <w:rFonts w:ascii="Arial" w:eastAsia="Times New Roman" w:hAnsi="Arial" w:cs="Arial"/>
          <w:noProof/>
          <w:color w:val="000000"/>
          <w:sz w:val="20"/>
          <w:szCs w:val="20"/>
          <w:lang w:eastAsia="bg-BG"/>
        </w:rPr>
        <w:drawing>
          <wp:inline distT="0" distB="0" distL="0" distR="0" wp14:anchorId="70655DD9" wp14:editId="7BCE32C2">
            <wp:extent cx="152400" cy="152400"/>
            <wp:effectExtent l="0" t="0" r="0" b="0"/>
            <wp:docPr id="3" name="tcalico_0" descr="Open Calen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calico_0" descr="Open Calenda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1D2E">
        <w:rPr>
          <w:rFonts w:ascii="Arial" w:eastAsia="Times New Roman" w:hAnsi="Arial" w:cs="Arial"/>
          <w:color w:val="000000"/>
          <w:sz w:val="20"/>
          <w:szCs w:val="20"/>
          <w:lang w:eastAsia="bg-BG"/>
        </w:rPr>
        <w:t> </w:t>
      </w:r>
      <w:r w:rsidRPr="00B11D2E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068" type="#_x0000_t75" style="width:49.5pt;height:18pt" o:ole="">
            <v:imagedata r:id="rId10" o:title=""/>
          </v:shape>
          <w:control r:id="rId19" w:name="DefaultOcxName21" w:shapeid="_x0000_i1068"/>
        </w:object>
      </w:r>
      <w:r w:rsidRPr="00B11D2E">
        <w:rPr>
          <w:rFonts w:ascii="Arial" w:eastAsia="Times New Roman" w:hAnsi="Arial" w:cs="Arial"/>
          <w:color w:val="000000"/>
          <w:sz w:val="20"/>
          <w:szCs w:val="20"/>
          <w:lang w:eastAsia="bg-BG"/>
        </w:rPr>
        <w:t> </w:t>
      </w:r>
      <w:r w:rsidRPr="00B11D2E">
        <w:rPr>
          <w:rFonts w:ascii="Arial" w:eastAsia="Times New Roman" w:hAnsi="Arial" w:cs="Arial"/>
          <w:noProof/>
          <w:color w:val="000000"/>
          <w:sz w:val="20"/>
          <w:szCs w:val="20"/>
          <w:lang w:eastAsia="bg-BG"/>
        </w:rPr>
        <w:drawing>
          <wp:inline distT="0" distB="0" distL="0" distR="0" wp14:anchorId="307E3018" wp14:editId="7407C6AE">
            <wp:extent cx="152400" cy="152400"/>
            <wp:effectExtent l="0" t="0" r="0" b="0"/>
            <wp:docPr id="4" name="tcalico_1" descr="Open Calen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calico_1" descr="Open Calenda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1D2E">
        <w:rPr>
          <w:rFonts w:ascii="Arial" w:eastAsia="Times New Roman" w:hAnsi="Arial" w:cs="Arial"/>
          <w:color w:val="000000"/>
          <w:sz w:val="20"/>
          <w:szCs w:val="20"/>
          <w:lang w:eastAsia="bg-BG"/>
        </w:rPr>
        <w:t> </w:t>
      </w:r>
      <w:r w:rsidRPr="00B11D2E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071" type="#_x0000_t75" style="width:49.5pt;height:18pt" o:ole="">
            <v:imagedata r:id="rId12" o:title=""/>
          </v:shape>
          <w:control r:id="rId20" w:name="DefaultOcxName31" w:shapeid="_x0000_i1071"/>
        </w:object>
      </w:r>
      <w:r w:rsidRPr="00B11D2E">
        <w:rPr>
          <w:rFonts w:ascii="Arial" w:eastAsia="Times New Roman" w:hAnsi="Arial" w:cs="Arial"/>
          <w:color w:val="000000"/>
          <w:sz w:val="20"/>
          <w:szCs w:val="20"/>
          <w:lang w:eastAsia="bg-BG"/>
        </w:rPr>
        <w:t> </w:t>
      </w:r>
      <w:r w:rsidRPr="00B11D2E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073" type="#_x0000_t75" style="width:32.25pt;height:22.5pt" o:ole="">
            <v:imagedata r:id="rId14" o:title=""/>
          </v:shape>
          <w:control r:id="rId21" w:name="DefaultOcxName41" w:shapeid="_x0000_i1073"/>
        </w:object>
      </w:r>
    </w:p>
    <w:p w:rsidR="00B11D2E" w:rsidRPr="00B11D2E" w:rsidRDefault="00B11D2E" w:rsidP="00B11D2E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bg-BG"/>
        </w:rPr>
      </w:pPr>
      <w:r w:rsidRPr="00B11D2E">
        <w:rPr>
          <w:rFonts w:ascii="Arial" w:eastAsia="Times New Roman" w:hAnsi="Arial" w:cs="Arial"/>
          <w:vanish/>
          <w:sz w:val="16"/>
          <w:szCs w:val="16"/>
          <w:lang w:eastAsia="bg-BG"/>
        </w:rPr>
        <w:t>Край на формуляра</w:t>
      </w:r>
    </w:p>
    <w:p w:rsidR="00B11D2E" w:rsidRPr="00B11D2E" w:rsidRDefault="00B11D2E" w:rsidP="00B11D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11D2E">
        <w:rPr>
          <w:rFonts w:ascii="Arial" w:eastAsia="Times New Roman" w:hAnsi="Arial" w:cs="Arial"/>
          <w:color w:val="000000"/>
          <w:sz w:val="20"/>
          <w:szCs w:val="20"/>
          <w:lang w:eastAsia="bg-BG"/>
        </w:rPr>
        <w:br/>
      </w:r>
      <w:r w:rsidRPr="00B11D2E">
        <w:rPr>
          <w:rFonts w:ascii="Arial" w:eastAsia="Times New Roman" w:hAnsi="Arial" w:cs="Arial"/>
          <w:color w:val="000000"/>
          <w:sz w:val="20"/>
          <w:szCs w:val="20"/>
          <w:lang w:eastAsia="bg-BG"/>
        </w:rPr>
        <w:br/>
      </w:r>
      <w:r w:rsidRPr="00B11D2E">
        <w:rPr>
          <w:rFonts w:ascii="Arial" w:eastAsia="Times New Roman" w:hAnsi="Arial" w:cs="Arial"/>
          <w:color w:val="000000"/>
          <w:sz w:val="20"/>
          <w:szCs w:val="20"/>
          <w:lang w:eastAsia="bg-BG"/>
        </w:rPr>
        <w:br/>
      </w:r>
      <w:r w:rsidRPr="00B11D2E">
        <w:rPr>
          <w:rFonts w:ascii="Arial" w:eastAsia="Times New Roman" w:hAnsi="Arial" w:cs="Arial"/>
          <w:color w:val="000000"/>
          <w:sz w:val="20"/>
          <w:szCs w:val="20"/>
          <w:lang w:eastAsia="bg-BG"/>
        </w:rPr>
        <w:br/>
      </w:r>
      <w:r w:rsidRPr="00B11D2E">
        <w:rPr>
          <w:rFonts w:ascii="Arial" w:eastAsia="Times New Roman" w:hAnsi="Arial" w:cs="Arial"/>
          <w:color w:val="000000"/>
          <w:sz w:val="20"/>
          <w:szCs w:val="20"/>
          <w:lang w:eastAsia="bg-BG"/>
        </w:rPr>
        <w:br/>
      </w:r>
    </w:p>
    <w:tbl>
      <w:tblPr>
        <w:tblW w:w="9600" w:type="dxa"/>
        <w:jc w:val="center"/>
        <w:tblCellSpacing w:w="15" w:type="dxa"/>
        <w:shd w:val="clear" w:color="auto" w:fill="E5E5E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2"/>
        <w:gridCol w:w="1229"/>
        <w:gridCol w:w="1213"/>
        <w:gridCol w:w="1306"/>
      </w:tblGrid>
      <w:tr w:rsidR="00B11D2E" w:rsidRPr="00B11D2E" w:rsidTr="00B11D2E">
        <w:trPr>
          <w:tblCellSpacing w:w="15" w:type="dxa"/>
          <w:jc w:val="center"/>
        </w:trPr>
        <w:tc>
          <w:tcPr>
            <w:tcW w:w="6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11D2E" w:rsidRPr="00B11D2E" w:rsidRDefault="00B11D2E" w:rsidP="00B11D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B3C8"/>
            <w:vAlign w:val="center"/>
            <w:hideMark/>
          </w:tcPr>
          <w:p w:rsidR="00B11D2E" w:rsidRPr="00B11D2E" w:rsidRDefault="00B11D2E" w:rsidP="00B11D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B11D2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bg-BG"/>
              </w:rPr>
              <w:t>Минимална цена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B3C8"/>
            <w:vAlign w:val="center"/>
            <w:hideMark/>
          </w:tcPr>
          <w:p w:rsidR="00B11D2E" w:rsidRPr="00B11D2E" w:rsidRDefault="00B11D2E" w:rsidP="00B11D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B11D2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bg-BG"/>
              </w:rPr>
              <w:t>Средна цена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B3C8"/>
            <w:vAlign w:val="center"/>
            <w:hideMark/>
          </w:tcPr>
          <w:p w:rsidR="00B11D2E" w:rsidRPr="00B11D2E" w:rsidRDefault="00B11D2E" w:rsidP="00B11D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B11D2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bg-BG"/>
              </w:rPr>
              <w:t>Максимална цена</w:t>
            </w:r>
          </w:p>
        </w:tc>
      </w:tr>
      <w:tr w:rsidR="00B11D2E" w:rsidRPr="00B11D2E" w:rsidTr="00B11D2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11D2E" w:rsidRPr="00B11D2E" w:rsidRDefault="00B11D2E" w:rsidP="00B11D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B11D2E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Сол готварска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11D2E" w:rsidRPr="00B11D2E" w:rsidRDefault="00B11D2E" w:rsidP="00B11D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B11D2E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0.46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11D2E" w:rsidRPr="00B11D2E" w:rsidRDefault="00B11D2E" w:rsidP="00B11D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B11D2E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0.47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11D2E" w:rsidRPr="00B11D2E" w:rsidRDefault="00B11D2E" w:rsidP="00B11D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B11D2E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0.48</w:t>
            </w:r>
          </w:p>
        </w:tc>
      </w:tr>
      <w:tr w:rsidR="00B11D2E" w:rsidRPr="00B11D2E" w:rsidTr="00B11D2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11D2E" w:rsidRPr="00B11D2E" w:rsidRDefault="00B11D2E" w:rsidP="00B11D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B11D2E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Оцет винен - бут. 0.7л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11D2E" w:rsidRPr="00B11D2E" w:rsidRDefault="00B11D2E" w:rsidP="00B11D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B11D2E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0.80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11D2E" w:rsidRPr="00B11D2E" w:rsidRDefault="00B11D2E" w:rsidP="00B11D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B11D2E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0.81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11D2E" w:rsidRPr="00B11D2E" w:rsidRDefault="00B11D2E" w:rsidP="00B11D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B11D2E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0.83</w:t>
            </w:r>
          </w:p>
        </w:tc>
      </w:tr>
      <w:tr w:rsidR="00B11D2E" w:rsidRPr="00B11D2E" w:rsidTr="00B11D2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:rsidR="00B11D2E" w:rsidRPr="00B11D2E" w:rsidRDefault="00B11D2E" w:rsidP="00B11D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B11D2E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Червен пипер млян-пакет70/ 100г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:rsidR="00B11D2E" w:rsidRPr="00B11D2E" w:rsidRDefault="00B11D2E" w:rsidP="00B11D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B11D2E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0.59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:rsidR="00B11D2E" w:rsidRPr="00B11D2E" w:rsidRDefault="00B11D2E" w:rsidP="00B11D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B11D2E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0.63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:rsidR="00B11D2E" w:rsidRPr="00B11D2E" w:rsidRDefault="00B11D2E" w:rsidP="00B11D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B11D2E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0.64</w:t>
            </w:r>
          </w:p>
        </w:tc>
      </w:tr>
      <w:tr w:rsidR="00B11D2E" w:rsidRPr="00B11D2E" w:rsidTr="00B11D2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11D2E" w:rsidRPr="00B11D2E" w:rsidRDefault="00B11D2E" w:rsidP="00B11D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B11D2E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Черен пипер на зърна - пактет 10г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11D2E" w:rsidRPr="00B11D2E" w:rsidRDefault="00B11D2E" w:rsidP="00B11D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B11D2E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0.35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11D2E" w:rsidRPr="00B11D2E" w:rsidRDefault="00B11D2E" w:rsidP="00B11D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B11D2E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0.35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11D2E" w:rsidRPr="00B11D2E" w:rsidRDefault="00B11D2E" w:rsidP="00B11D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</w:pPr>
            <w:r w:rsidRPr="00B11D2E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0.35</w:t>
            </w:r>
          </w:p>
        </w:tc>
      </w:tr>
    </w:tbl>
    <w:p w:rsidR="00A77767" w:rsidRDefault="00A77767">
      <w:pPr>
        <w:rPr>
          <w:lang w:val="en-US"/>
        </w:rPr>
      </w:pPr>
    </w:p>
    <w:p w:rsidR="00623A14" w:rsidRPr="00623A14" w:rsidRDefault="00623A14" w:rsidP="00623A14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bg-BG"/>
        </w:rPr>
      </w:pPr>
      <w:r w:rsidRPr="00623A14">
        <w:rPr>
          <w:rFonts w:ascii="Arial" w:eastAsia="Times New Roman" w:hAnsi="Arial" w:cs="Arial"/>
          <w:vanish/>
          <w:sz w:val="16"/>
          <w:szCs w:val="16"/>
          <w:lang w:eastAsia="bg-BG"/>
        </w:rPr>
        <w:t>Начало на формуляра</w:t>
      </w:r>
    </w:p>
    <w:sectPr w:rsidR="00623A14" w:rsidRPr="00623A14" w:rsidSect="00623A14">
      <w:pgSz w:w="16838" w:h="11906" w:orient="landscape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A14"/>
    <w:rsid w:val="002264B4"/>
    <w:rsid w:val="00623A14"/>
    <w:rsid w:val="009C5B49"/>
    <w:rsid w:val="00A77767"/>
    <w:rsid w:val="00B1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3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A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3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A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0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control" Target="activeX/activeX4.xml"/><Relationship Id="rId18" Type="http://schemas.openxmlformats.org/officeDocument/2006/relationships/control" Target="activeX/activeX7.xml"/><Relationship Id="rId3" Type="http://schemas.openxmlformats.org/officeDocument/2006/relationships/settings" Target="settings.xml"/><Relationship Id="rId21" Type="http://schemas.openxmlformats.org/officeDocument/2006/relationships/control" Target="activeX/activeX10.xml"/><Relationship Id="rId7" Type="http://schemas.openxmlformats.org/officeDocument/2006/relationships/image" Target="media/image2.wmf"/><Relationship Id="rId12" Type="http://schemas.openxmlformats.org/officeDocument/2006/relationships/image" Target="media/image5.wmf"/><Relationship Id="rId17" Type="http://schemas.openxmlformats.org/officeDocument/2006/relationships/image" Target="media/image7.wmf"/><Relationship Id="rId2" Type="http://schemas.microsoft.com/office/2007/relationships/stylesWithEffects" Target="stylesWithEffects.xml"/><Relationship Id="rId16" Type="http://schemas.openxmlformats.org/officeDocument/2006/relationships/control" Target="activeX/activeX6.xml"/><Relationship Id="rId20" Type="http://schemas.openxmlformats.org/officeDocument/2006/relationships/control" Target="activeX/activeX9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control" Target="activeX/activeX3.xml"/><Relationship Id="rId5" Type="http://schemas.openxmlformats.org/officeDocument/2006/relationships/image" Target="media/image1.wmf"/><Relationship Id="rId15" Type="http://schemas.openxmlformats.org/officeDocument/2006/relationships/control" Target="activeX/activeX5.xml"/><Relationship Id="rId23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control" Target="activeX/activeX8.xml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6.wmf"/><Relationship Id="rId22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1403</Characters>
  <Application>Microsoft Office Word</Application>
  <DocSecurity>4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Zlatka Kalinova</dc:creator>
  <cp:lastModifiedBy>Yanka Zdravkova</cp:lastModifiedBy>
  <cp:revision>2</cp:revision>
  <dcterms:created xsi:type="dcterms:W3CDTF">2017-03-24T09:19:00Z</dcterms:created>
  <dcterms:modified xsi:type="dcterms:W3CDTF">2017-03-24T09:19:00Z</dcterms:modified>
</cp:coreProperties>
</file>